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B4B08" w14:textId="0F13F796" w:rsidR="00201AC2" w:rsidRPr="001A40E2" w:rsidRDefault="004A019D" w:rsidP="00201AC2">
      <w:pPr>
        <w:spacing w:after="180"/>
        <w:rPr>
          <w:b/>
          <w:sz w:val="44"/>
          <w:szCs w:val="44"/>
        </w:rPr>
      </w:pPr>
      <w:bookmarkStart w:id="0" w:name="_GoBack"/>
      <w:bookmarkEnd w:id="0"/>
      <w:r>
        <w:rPr>
          <w:b/>
          <w:sz w:val="44"/>
          <w:szCs w:val="44"/>
        </w:rPr>
        <w:t>Particle explanations- melting</w:t>
      </w:r>
    </w:p>
    <w:p w14:paraId="2FF54843" w14:textId="5AD80DE2" w:rsidR="00575B2B" w:rsidRPr="00575B2B" w:rsidRDefault="00575B2B" w:rsidP="00575B2B">
      <w:pPr>
        <w:spacing w:after="180"/>
      </w:pPr>
      <w:r w:rsidRPr="00575B2B">
        <w:t xml:space="preserve">It is impossible to represent the particles </w:t>
      </w:r>
      <w:r w:rsidR="00262552">
        <w:t>of substances in the</w:t>
      </w:r>
      <w:r w:rsidRPr="00575B2B">
        <w:t xml:space="preserve"> solid, liquid and gas</w:t>
      </w:r>
      <w:r w:rsidR="00262552">
        <w:t xml:space="preserve"> state</w:t>
      </w:r>
      <w:r w:rsidRPr="00575B2B">
        <w:t xml:space="preserve"> accurately in a diagram.  So</w:t>
      </w:r>
      <w:r w:rsidR="00613EDC">
        <w:t>,</w:t>
      </w:r>
      <w:r w:rsidRPr="00575B2B">
        <w:t xml:space="preserve"> all drawings show some aspects of the particle model well, and others not so well.</w:t>
      </w:r>
    </w:p>
    <w:p w14:paraId="6FE1FC97" w14:textId="225DEBAC" w:rsidR="00575B2B" w:rsidRPr="00575B2B" w:rsidRDefault="00575B2B" w:rsidP="00575B2B">
      <w:pPr>
        <w:spacing w:after="180"/>
      </w:pPr>
      <w:r w:rsidRPr="00575B2B">
        <w:t>This diagram from a textbook illustrates the particle model of a substance in the solid state melting so that the sample is in the liquid state:</w:t>
      </w:r>
    </w:p>
    <w:p w14:paraId="6EEA551C" w14:textId="0826D8D0" w:rsidR="00201AC2" w:rsidRDefault="00575B2B" w:rsidP="00201AC2">
      <w:pPr>
        <w:spacing w:after="180"/>
      </w:pPr>
      <w:r w:rsidRPr="0058734A">
        <w:rPr>
          <w:noProof/>
        </w:rPr>
        <mc:AlternateContent>
          <mc:Choice Requires="wps">
            <w:drawing>
              <wp:anchor distT="0" distB="0" distL="114300" distR="114300" simplePos="0" relativeHeight="251663360" behindDoc="0" locked="0" layoutInCell="0" allowOverlap="1" wp14:anchorId="7F27E548" wp14:editId="5FC02755">
                <wp:simplePos x="0" y="0"/>
                <wp:positionH relativeFrom="margin">
                  <wp:align>left</wp:align>
                </wp:positionH>
                <wp:positionV relativeFrom="paragraph">
                  <wp:posOffset>62865</wp:posOffset>
                </wp:positionV>
                <wp:extent cx="4886325" cy="1409700"/>
                <wp:effectExtent l="0" t="0" r="28575"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6325" cy="1409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A563B" id="Rectangle 6" o:spid="_x0000_s1026" style="position:absolute;margin-left:0;margin-top:4.95pt;width:384.75pt;height:111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gtweQIAAP0EAAAOAAAAZHJzL2Uyb0RvYy54bWysVFFv0zAQfkfiP1h+b5N0WZdGS6epaRHS&#10;gInBD3Btp7FwbGO7TcvEf+fstKVjLwiRh8SXO3++7+47397tO4l23DqhVYWzcYoRV1QzoTYV/vpl&#10;NSowcp4oRqRWvMIH7vDd/O2b296UfKJbLRm3CECUK3tT4dZ7UyaJoy3viBtrwxU4G2074sG0m4RZ&#10;0gN6J5NJmk6TXltmrKbcOfhbD048j/hNw6n/1DSOeyQrDLn5+LbxvQ7vZH5Lyo0lphX0mAb5hyw6&#10;IhQceoaqiSdoa8UrqE5Qq51u/JjqLtFNIyiPHIBNlv7B5qklhkcuUBxnzmVy/w+Wftw9WiRYhacY&#10;KdJBiz5D0YjaSI6moTy9cSVEPZlHGwg686DpN4eUXrQQxe+t1X3LCYOkshCfvNgQDAdb0br/oBmg&#10;k63XsVL7xnYBEGqA9rEhh3ND+N4jCj/zopheTa4xouDL8nR2k8aWJaQ8bTfW+XdcdygsKmwh+QhP&#10;dg/Oh3RIeQoJpym9ElLGrkuFekCdBMzITEvBgjcadrNeSIt2JAgnPpEcFOAyrBMe5CtFV+HiHETK&#10;UI+lYvEYT4Qc1pCKVAEc6EFyx9Ugk+dZOlsWyyIf5ZPpcpSndT26Xy3y0XSV3VzXV/ViUWc/Q55Z&#10;XraCMa5CqifJZvnfSeI4PIPYzqJ9QcldMl/F5zXz5GUasczA6vSN7KIQQu8HDa01O4AOrB5mEO4M&#10;WLTa/sCoh/mrsPu+JZZjJN8r0NIsy/MwsNHIr28mYNhLz/rSQxQFqAp7jIblwg9DvjVWbFo4KYs9&#10;Vvoe9NeIqIygzSGro2phxiKD430QhvjSjlG/b635LwAAAP//AwBQSwMEFAAGAAgAAAAhAL978JDe&#10;AAAABgEAAA8AAABkcnMvZG93bnJldi54bWxMjzFPwzAUhHck/oP1kFgQddLSUIc4FUJi6VCJFlWM&#10;bvxIotrPke204d/jTjCe7nT3XbWerGFn9KF3JCGfZcCQGqd7aiV87t8fV8BCVKSVcYQSfjDAur69&#10;qVSp3YU+8LyLLUslFEoloYtxKDkPTYdWhZkbkJL37bxVMUnfcu3VJZVbw+dZVnCrekoLnRrwrcPm&#10;tButhM3TMvuKh9ztV6eF2HrzcCg2o5T3d9PrC7CIU/wLwxU/oUOdmI5uJB2YkZCORAlCAEvmcyGW&#10;wI4S5otcAK8r/h+//gUAAP//AwBQSwECLQAUAAYACAAAACEAtoM4kv4AAADhAQAAEwAAAAAAAAAA&#10;AAAAAAAAAAAAW0NvbnRlbnRfVHlwZXNdLnhtbFBLAQItABQABgAIAAAAIQA4/SH/1gAAAJQBAAAL&#10;AAAAAAAAAAAAAAAAAC8BAABfcmVscy8ucmVsc1BLAQItABQABgAIAAAAIQAgrgtweQIAAP0EAAAO&#10;AAAAAAAAAAAAAAAAAC4CAABkcnMvZTJvRG9jLnhtbFBLAQItABQABgAIAAAAIQC/e/CQ3gAAAAYB&#10;AAAPAAAAAAAAAAAAAAAAANMEAABkcnMvZG93bnJldi54bWxQSwUGAAAAAAQABADzAAAA3gUAAAAA&#10;" o:allowincell="f" filled="f" strokeweight="1pt">
                <w10:wrap anchorx="margin"/>
              </v:rect>
            </w:pict>
          </mc:Fallback>
        </mc:AlternateContent>
      </w:r>
      <w:r w:rsidR="008F4258">
        <w:rPr>
          <w:noProof/>
        </w:rPr>
        <w:object w:dxaOrig="1440" w:dyaOrig="1440" w14:anchorId="34240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9.75pt;margin-top:6.65pt;width:376.15pt;height:110.95pt;z-index:251661312;mso-position-horizontal-relative:text;mso-position-vertical-relative:text" o:allowincell="f">
            <v:imagedata r:id="rId7" o:title=""/>
          </v:shape>
          <o:OLEObject Type="Embed" ProgID="CorelPhotoPaint.Image.9" ShapeID="_x0000_s1028" DrawAspect="Content" ObjectID="_1590586796" r:id="rId8"/>
        </w:object>
      </w:r>
    </w:p>
    <w:p w14:paraId="7C98BD3E" w14:textId="5F66571A" w:rsidR="00B23B31" w:rsidRDefault="00B23B31" w:rsidP="00201AC2">
      <w:pPr>
        <w:spacing w:after="180"/>
      </w:pPr>
    </w:p>
    <w:p w14:paraId="74286FB6" w14:textId="580F2586" w:rsidR="00575B2B" w:rsidRDefault="00575B2B" w:rsidP="00201AC2">
      <w:pPr>
        <w:spacing w:after="180"/>
      </w:pPr>
    </w:p>
    <w:p w14:paraId="581F7DCA" w14:textId="6F54A555" w:rsidR="00575B2B" w:rsidRDefault="00575B2B" w:rsidP="00201AC2">
      <w:pPr>
        <w:spacing w:after="180"/>
      </w:pPr>
    </w:p>
    <w:p w14:paraId="1D57AAA3" w14:textId="25A233F6" w:rsidR="00575B2B" w:rsidRDefault="00575B2B" w:rsidP="00201AC2">
      <w:pPr>
        <w:spacing w:after="180"/>
      </w:pPr>
    </w:p>
    <w:p w14:paraId="5AB031D7" w14:textId="77777777" w:rsidR="00575B2B" w:rsidRDefault="00575B2B" w:rsidP="00201AC2">
      <w:pPr>
        <w:spacing w:after="180"/>
      </w:pPr>
    </w:p>
    <w:p w14:paraId="0B74E86E" w14:textId="77777777" w:rsidR="00575B2B" w:rsidRPr="00575B2B" w:rsidRDefault="00575B2B" w:rsidP="00575B2B">
      <w:pPr>
        <w:pStyle w:val="23widthparagraph"/>
        <w:rPr>
          <w:rFonts w:asciiTheme="minorHAnsi" w:eastAsiaTheme="minorHAnsi" w:hAnsiTheme="minorHAnsi" w:cs="Arial"/>
          <w:lang w:eastAsia="en-US"/>
        </w:rPr>
      </w:pPr>
      <w:r w:rsidRPr="00575B2B">
        <w:rPr>
          <w:rFonts w:asciiTheme="minorHAnsi" w:eastAsiaTheme="minorHAnsi" w:hAnsiTheme="minorHAnsi" w:cs="Arial"/>
          <w:lang w:eastAsia="en-US"/>
        </w:rPr>
        <w:t xml:space="preserve">State three ways in which you think the diagram is a </w:t>
      </w:r>
      <w:r w:rsidRPr="00575B2B">
        <w:rPr>
          <w:rFonts w:asciiTheme="minorHAnsi" w:eastAsiaTheme="minorHAnsi" w:hAnsiTheme="minorHAnsi" w:cs="Arial"/>
          <w:b/>
          <w:lang w:eastAsia="en-US"/>
        </w:rPr>
        <w:t>good representation</w:t>
      </w:r>
      <w:r w:rsidRPr="00575B2B">
        <w:rPr>
          <w:rFonts w:asciiTheme="minorHAnsi" w:eastAsiaTheme="minorHAnsi" w:hAnsiTheme="minorHAnsi" w:cs="Arial"/>
          <w:lang w:eastAsia="en-US"/>
        </w:rPr>
        <w:t xml:space="preserve"> of a substance melting so that it changes from the solid state to the liquid state:</w:t>
      </w:r>
    </w:p>
    <w:p w14:paraId="1F058168" w14:textId="77777777" w:rsidR="00575B2B" w:rsidRDefault="00575B2B" w:rsidP="00575B2B">
      <w:pPr>
        <w:pStyle w:val="answerline"/>
      </w:pPr>
      <w:r>
        <w:t>1</w:t>
      </w:r>
      <w:r>
        <w:tab/>
      </w:r>
    </w:p>
    <w:p w14:paraId="31422429" w14:textId="77777777" w:rsidR="00575B2B" w:rsidRPr="0058734A" w:rsidRDefault="00575B2B" w:rsidP="00575B2B">
      <w:pPr>
        <w:pStyle w:val="answerline"/>
      </w:pPr>
      <w:r>
        <w:tab/>
      </w:r>
    </w:p>
    <w:p w14:paraId="51720745" w14:textId="77777777" w:rsidR="00575B2B" w:rsidRDefault="00575B2B" w:rsidP="00575B2B">
      <w:pPr>
        <w:pStyle w:val="answerline"/>
      </w:pPr>
      <w:r w:rsidRPr="0058734A">
        <w:t>2</w:t>
      </w:r>
      <w:r w:rsidRPr="0058734A">
        <w:tab/>
      </w:r>
    </w:p>
    <w:p w14:paraId="1E8DBBC2" w14:textId="77777777" w:rsidR="00575B2B" w:rsidRDefault="00575B2B" w:rsidP="00575B2B">
      <w:pPr>
        <w:pStyle w:val="answerline"/>
      </w:pPr>
      <w:r>
        <w:tab/>
      </w:r>
    </w:p>
    <w:p w14:paraId="3E68C536" w14:textId="77777777" w:rsidR="00575B2B" w:rsidRDefault="00575B2B" w:rsidP="00575B2B">
      <w:pPr>
        <w:pStyle w:val="answerline"/>
      </w:pPr>
      <w:r w:rsidRPr="0058734A">
        <w:t>3</w:t>
      </w:r>
      <w:r w:rsidRPr="0058734A">
        <w:tab/>
      </w:r>
    </w:p>
    <w:p w14:paraId="54628A3F" w14:textId="77777777" w:rsidR="00575B2B" w:rsidRPr="0058734A" w:rsidRDefault="00575B2B" w:rsidP="00575B2B">
      <w:pPr>
        <w:pStyle w:val="answerline"/>
      </w:pPr>
      <w:r>
        <w:tab/>
      </w:r>
    </w:p>
    <w:p w14:paraId="635E86B9" w14:textId="77777777" w:rsidR="00575B2B" w:rsidRPr="0058734A" w:rsidRDefault="00575B2B" w:rsidP="00575B2B">
      <w:pPr>
        <w:pStyle w:val="23widthparagraph"/>
      </w:pPr>
    </w:p>
    <w:p w14:paraId="3C63605E" w14:textId="77777777" w:rsidR="00575B2B" w:rsidRDefault="00575B2B" w:rsidP="00575B2B">
      <w:pPr>
        <w:pStyle w:val="23widthparagraph"/>
      </w:pPr>
      <w:r w:rsidRPr="0058734A">
        <w:t xml:space="preserve">State three ways in which you think the diagram is </w:t>
      </w:r>
      <w:r w:rsidRPr="0058734A">
        <w:rPr>
          <w:b/>
        </w:rPr>
        <w:t>not an accurate representation</w:t>
      </w:r>
      <w:r w:rsidRPr="0058734A">
        <w:t xml:space="preserve"> of a substance melting:</w:t>
      </w:r>
    </w:p>
    <w:p w14:paraId="4B74C4F9" w14:textId="77777777" w:rsidR="00575B2B" w:rsidRDefault="00575B2B" w:rsidP="00575B2B">
      <w:pPr>
        <w:pStyle w:val="answerline"/>
      </w:pPr>
      <w:r>
        <w:t>1</w:t>
      </w:r>
      <w:r>
        <w:tab/>
      </w:r>
    </w:p>
    <w:p w14:paraId="59B56197" w14:textId="77777777" w:rsidR="00575B2B" w:rsidRPr="0058734A" w:rsidRDefault="00575B2B" w:rsidP="00575B2B">
      <w:pPr>
        <w:pStyle w:val="answerline"/>
      </w:pPr>
      <w:r>
        <w:tab/>
      </w:r>
    </w:p>
    <w:p w14:paraId="1E6DD598" w14:textId="77777777" w:rsidR="00575B2B" w:rsidRDefault="00575B2B" w:rsidP="00575B2B">
      <w:pPr>
        <w:pStyle w:val="answerline"/>
      </w:pPr>
      <w:r w:rsidRPr="0058734A">
        <w:t>2</w:t>
      </w:r>
      <w:r w:rsidRPr="0058734A">
        <w:tab/>
      </w:r>
    </w:p>
    <w:p w14:paraId="76A7E5BB" w14:textId="77777777" w:rsidR="00575B2B" w:rsidRDefault="00575B2B" w:rsidP="00575B2B">
      <w:pPr>
        <w:pStyle w:val="answerline"/>
      </w:pPr>
      <w:r>
        <w:tab/>
      </w:r>
    </w:p>
    <w:p w14:paraId="22253C02" w14:textId="77777777" w:rsidR="00575B2B" w:rsidRDefault="00575B2B" w:rsidP="00575B2B">
      <w:pPr>
        <w:pStyle w:val="answerline"/>
      </w:pPr>
      <w:r w:rsidRPr="0058734A">
        <w:t>3</w:t>
      </w:r>
      <w:r w:rsidRPr="0058734A">
        <w:tab/>
      </w:r>
    </w:p>
    <w:p w14:paraId="097BE2FC" w14:textId="77777777" w:rsidR="00575B2B" w:rsidRPr="0058734A" w:rsidRDefault="00575B2B" w:rsidP="00575B2B">
      <w:pPr>
        <w:pStyle w:val="answerline"/>
      </w:pPr>
      <w:r>
        <w:tab/>
      </w:r>
    </w:p>
    <w:p w14:paraId="3BD39152" w14:textId="69E43216" w:rsidR="00201AC2" w:rsidRPr="00201AC2" w:rsidRDefault="00201AC2" w:rsidP="006F3279">
      <w:pPr>
        <w:spacing w:after="240"/>
        <w:rPr>
          <w:szCs w:val="18"/>
        </w:rPr>
      </w:pPr>
    </w:p>
    <w:p w14:paraId="65350816" w14:textId="69C13BB0" w:rsidR="00575B2B" w:rsidRPr="0058734A" w:rsidRDefault="00575B2B" w:rsidP="00575B2B"/>
    <w:p w14:paraId="3E841147" w14:textId="3AAF7145" w:rsidR="00575B2B" w:rsidRPr="0058734A" w:rsidRDefault="00575B2B" w:rsidP="00575B2B"/>
    <w:p w14:paraId="6B97B019" w14:textId="77777777" w:rsidR="00575B2B" w:rsidRPr="0058734A" w:rsidRDefault="00575B2B" w:rsidP="00575B2B"/>
    <w:p w14:paraId="354BB115" w14:textId="77777777" w:rsidR="00575B2B" w:rsidRPr="0058734A" w:rsidRDefault="00575B2B" w:rsidP="00575B2B"/>
    <w:p w14:paraId="605C0A46" w14:textId="00EB8AFA" w:rsidR="00575B2B" w:rsidRPr="00575B2B" w:rsidRDefault="00575B2B" w:rsidP="00575B2B">
      <w:pPr>
        <w:tabs>
          <w:tab w:val="left" w:pos="915"/>
        </w:tabs>
        <w:rPr>
          <w:szCs w:val="18"/>
        </w:rPr>
      </w:pPr>
    </w:p>
    <w:p w14:paraId="02014F5A" w14:textId="21C00675" w:rsidR="00201AC2" w:rsidRPr="00575B2B" w:rsidRDefault="00575B2B" w:rsidP="00575B2B">
      <w:pPr>
        <w:tabs>
          <w:tab w:val="left" w:pos="915"/>
        </w:tabs>
        <w:rPr>
          <w:szCs w:val="18"/>
        </w:rPr>
        <w:sectPr w:rsidR="00201AC2" w:rsidRPr="00575B2B" w:rsidSect="00642ECD">
          <w:headerReference w:type="default" r:id="rId9"/>
          <w:footerReference w:type="default" r:id="rId10"/>
          <w:pgSz w:w="11906" w:h="16838" w:code="9"/>
          <w:pgMar w:top="1440" w:right="1440" w:bottom="1440" w:left="1440" w:header="709" w:footer="567" w:gutter="0"/>
          <w:cols w:space="708"/>
          <w:docGrid w:linePitch="360"/>
        </w:sectPr>
      </w:pPr>
      <w:r>
        <w:rPr>
          <w:szCs w:val="18"/>
        </w:rPr>
        <w:tab/>
      </w:r>
    </w:p>
    <w:p w14:paraId="06CDF73E" w14:textId="58868047"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Big idea C</w:t>
      </w:r>
      <w:r w:rsidR="003D32E4">
        <w:rPr>
          <w:i/>
          <w:sz w:val="18"/>
          <w:szCs w:val="18"/>
        </w:rPr>
        <w:t>PS</w:t>
      </w:r>
      <w:r>
        <w:rPr>
          <w:i/>
          <w:sz w:val="18"/>
          <w:szCs w:val="18"/>
        </w:rPr>
        <w:t xml:space="preserve">: </w:t>
      </w:r>
      <w:r w:rsidR="003D32E4">
        <w:rPr>
          <w:i/>
          <w:sz w:val="18"/>
          <w:szCs w:val="18"/>
        </w:rPr>
        <w:t>Particles</w:t>
      </w:r>
      <w:r w:rsidR="00F206C4">
        <w:rPr>
          <w:i/>
          <w:sz w:val="18"/>
          <w:szCs w:val="18"/>
        </w:rPr>
        <w:t xml:space="preserve"> and structure</w:t>
      </w:r>
      <w:r>
        <w:rPr>
          <w:i/>
          <w:sz w:val="18"/>
          <w:szCs w:val="18"/>
        </w:rPr>
        <w:t xml:space="preserve"> Topic </w:t>
      </w:r>
      <w:r w:rsidR="003D32E4">
        <w:rPr>
          <w:i/>
          <w:sz w:val="18"/>
          <w:szCs w:val="18"/>
        </w:rPr>
        <w:t>CPS1</w:t>
      </w:r>
      <w:r>
        <w:rPr>
          <w:i/>
          <w:sz w:val="18"/>
          <w:szCs w:val="18"/>
        </w:rPr>
        <w:t xml:space="preserve">: </w:t>
      </w:r>
      <w:r w:rsidR="005A61F0">
        <w:rPr>
          <w:i/>
          <w:sz w:val="18"/>
          <w:szCs w:val="18"/>
        </w:rPr>
        <w:t>Substances and mixtures</w:t>
      </w:r>
      <w:r w:rsidRPr="00CA4B46">
        <w:rPr>
          <w:i/>
          <w:sz w:val="18"/>
          <w:szCs w:val="18"/>
        </w:rPr>
        <w:t xml:space="preserve"> &gt; </w:t>
      </w:r>
      <w:r>
        <w:rPr>
          <w:i/>
          <w:sz w:val="18"/>
          <w:szCs w:val="18"/>
        </w:rPr>
        <w:t>Key concept</w:t>
      </w:r>
      <w:r w:rsidRPr="00CA4B46">
        <w:rPr>
          <w:i/>
          <w:sz w:val="18"/>
          <w:szCs w:val="18"/>
        </w:rPr>
        <w:t xml:space="preserve"> </w:t>
      </w:r>
      <w:r w:rsidR="003D32E4">
        <w:rPr>
          <w:i/>
          <w:sz w:val="18"/>
          <w:szCs w:val="18"/>
        </w:rPr>
        <w:t>CPS1.1</w:t>
      </w:r>
      <w:r w:rsidRPr="00CA4B46">
        <w:rPr>
          <w:i/>
          <w:sz w:val="18"/>
          <w:szCs w:val="18"/>
        </w:rPr>
        <w:t>:</w:t>
      </w:r>
      <w:r w:rsidR="003D32E4">
        <w:rPr>
          <w:i/>
          <w:sz w:val="18"/>
          <w:szCs w:val="18"/>
        </w:rPr>
        <w:t xml:space="preserve"> Particle model for the solid, liquid and gas states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8AD05B1" w14:textId="77777777" w:rsidTr="001C2E59">
        <w:tc>
          <w:tcPr>
            <w:tcW w:w="12021" w:type="dxa"/>
            <w:shd w:val="clear" w:color="auto" w:fill="FABF8F" w:themeFill="accent6" w:themeFillTint="99"/>
          </w:tcPr>
          <w:p w14:paraId="2692CC1C" w14:textId="331CF81F" w:rsidR="006F3279" w:rsidRPr="00CA4B46" w:rsidRDefault="00806B12" w:rsidP="00781BC6">
            <w:pPr>
              <w:ind w:left="1304"/>
              <w:rPr>
                <w:b/>
                <w:sz w:val="40"/>
                <w:szCs w:val="40"/>
              </w:rPr>
            </w:pPr>
            <w:r>
              <w:rPr>
                <w:b/>
                <w:sz w:val="40"/>
                <w:szCs w:val="40"/>
              </w:rPr>
              <w:t xml:space="preserve">Response </w:t>
            </w:r>
            <w:r w:rsidR="00F206C4">
              <w:rPr>
                <w:b/>
                <w:sz w:val="40"/>
                <w:szCs w:val="40"/>
              </w:rPr>
              <w:t>activity</w:t>
            </w:r>
          </w:p>
        </w:tc>
      </w:tr>
      <w:tr w:rsidR="006F3279" w14:paraId="7B96BC4D" w14:textId="77777777" w:rsidTr="001C2E59">
        <w:tc>
          <w:tcPr>
            <w:tcW w:w="12021" w:type="dxa"/>
            <w:shd w:val="clear" w:color="auto" w:fill="FBD4B4" w:themeFill="accent6" w:themeFillTint="66"/>
          </w:tcPr>
          <w:p w14:paraId="50C047FE" w14:textId="7C1E7AA5" w:rsidR="006F3279" w:rsidRPr="00CA4B46" w:rsidRDefault="003D32E4" w:rsidP="006F3279">
            <w:pPr>
              <w:spacing w:after="60"/>
              <w:ind w:left="1304"/>
              <w:rPr>
                <w:b/>
                <w:sz w:val="40"/>
                <w:szCs w:val="40"/>
              </w:rPr>
            </w:pPr>
            <w:r>
              <w:rPr>
                <w:b/>
                <w:sz w:val="40"/>
                <w:szCs w:val="40"/>
              </w:rPr>
              <w:t>Particle explanations</w:t>
            </w:r>
            <w:r w:rsidR="00A67084">
              <w:rPr>
                <w:b/>
                <w:sz w:val="40"/>
                <w:szCs w:val="40"/>
              </w:rPr>
              <w:t xml:space="preserve"> </w:t>
            </w:r>
            <w:r>
              <w:rPr>
                <w:b/>
                <w:sz w:val="40"/>
                <w:szCs w:val="40"/>
              </w:rPr>
              <w:t>- melting</w:t>
            </w:r>
          </w:p>
        </w:tc>
      </w:tr>
    </w:tbl>
    <w:p w14:paraId="60C2DECA"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6C3A6D93" w14:textId="77777777" w:rsidTr="003F16F9">
        <w:trPr>
          <w:trHeight w:val="340"/>
        </w:trPr>
        <w:tc>
          <w:tcPr>
            <w:tcW w:w="2196" w:type="dxa"/>
          </w:tcPr>
          <w:p w14:paraId="2EE9DF4C" w14:textId="2E5E8B9B" w:rsidR="003F16F9" w:rsidRDefault="003F16F9" w:rsidP="00B75483">
            <w:pPr>
              <w:spacing w:before="60" w:after="60"/>
            </w:pPr>
            <w:r>
              <w:t xml:space="preserve">Learning </w:t>
            </w:r>
            <w:r w:rsidR="00A67084">
              <w:t>focus</w:t>
            </w:r>
            <w:r>
              <w:t>:</w:t>
            </w:r>
          </w:p>
        </w:tc>
        <w:tc>
          <w:tcPr>
            <w:tcW w:w="6820" w:type="dxa"/>
          </w:tcPr>
          <w:p w14:paraId="5D28405F" w14:textId="623B6277" w:rsidR="003F16F9" w:rsidRDefault="003D32E4" w:rsidP="0007651D">
            <w:pPr>
              <w:spacing w:before="60" w:after="60"/>
            </w:pPr>
            <w:r w:rsidRPr="003D32E4">
              <w:t>Understand a basic particle model of matter that can explain the properties of substances in the solid and liquid states.</w:t>
            </w:r>
          </w:p>
        </w:tc>
      </w:tr>
      <w:tr w:rsidR="003F16F9" w14:paraId="695E5A37" w14:textId="77777777" w:rsidTr="003F16F9">
        <w:trPr>
          <w:trHeight w:val="340"/>
        </w:trPr>
        <w:tc>
          <w:tcPr>
            <w:tcW w:w="2196" w:type="dxa"/>
          </w:tcPr>
          <w:p w14:paraId="188AA447" w14:textId="77777777" w:rsidR="003F16F9" w:rsidRDefault="00B75483" w:rsidP="003F16F9">
            <w:pPr>
              <w:spacing w:before="60" w:after="60"/>
            </w:pPr>
            <w:r>
              <w:t>Observable learning outcome</w:t>
            </w:r>
            <w:r w:rsidR="003F16F9">
              <w:t>:</w:t>
            </w:r>
          </w:p>
        </w:tc>
        <w:tc>
          <w:tcPr>
            <w:tcW w:w="6820" w:type="dxa"/>
          </w:tcPr>
          <w:p w14:paraId="19CD05A5" w14:textId="1E45CD82" w:rsidR="003F16F9" w:rsidRPr="00A50C9C" w:rsidRDefault="003D32E4" w:rsidP="0007651D">
            <w:pPr>
              <w:spacing w:before="60" w:after="60"/>
              <w:rPr>
                <w:b/>
              </w:rPr>
            </w:pPr>
            <w:r w:rsidRPr="003D32E4">
              <w:t>Use the particle model to explain why substances have different melting points.</w:t>
            </w:r>
          </w:p>
        </w:tc>
      </w:tr>
      <w:tr w:rsidR="000505CA" w14:paraId="439146EB" w14:textId="77777777" w:rsidTr="003F16F9">
        <w:trPr>
          <w:trHeight w:val="340"/>
        </w:trPr>
        <w:tc>
          <w:tcPr>
            <w:tcW w:w="2196" w:type="dxa"/>
          </w:tcPr>
          <w:p w14:paraId="63B7D090" w14:textId="747A15AA" w:rsidR="000505CA" w:rsidRDefault="00F206C4" w:rsidP="000505CA">
            <w:pPr>
              <w:spacing w:before="60" w:after="60"/>
            </w:pPr>
            <w:r>
              <w:t>Activity</w:t>
            </w:r>
            <w:r w:rsidR="000505CA">
              <w:t xml:space="preserve"> type:</w:t>
            </w:r>
          </w:p>
        </w:tc>
        <w:tc>
          <w:tcPr>
            <w:tcW w:w="6820" w:type="dxa"/>
          </w:tcPr>
          <w:p w14:paraId="1DC90353" w14:textId="0A9E192A" w:rsidR="000505CA" w:rsidRDefault="003D32E4" w:rsidP="0009089A">
            <w:pPr>
              <w:spacing w:before="60" w:after="60"/>
            </w:pPr>
            <w:r>
              <w:t>critiquing a representation</w:t>
            </w:r>
          </w:p>
        </w:tc>
      </w:tr>
      <w:tr w:rsidR="000505CA" w14:paraId="19678A00" w14:textId="77777777" w:rsidTr="003F16F9">
        <w:trPr>
          <w:trHeight w:val="340"/>
        </w:trPr>
        <w:tc>
          <w:tcPr>
            <w:tcW w:w="2196" w:type="dxa"/>
          </w:tcPr>
          <w:p w14:paraId="375A6EF4" w14:textId="77777777" w:rsidR="000505CA" w:rsidRDefault="000505CA" w:rsidP="000505CA">
            <w:pPr>
              <w:spacing w:before="60" w:after="60"/>
            </w:pPr>
            <w:r>
              <w:t>Key words:</w:t>
            </w:r>
          </w:p>
        </w:tc>
        <w:tc>
          <w:tcPr>
            <w:tcW w:w="6820" w:type="dxa"/>
            <w:tcBorders>
              <w:bottom w:val="dotted" w:sz="4" w:space="0" w:color="auto"/>
            </w:tcBorders>
          </w:tcPr>
          <w:p w14:paraId="235F485B" w14:textId="0AF27999" w:rsidR="000505CA" w:rsidRDefault="003D32E4" w:rsidP="000505CA">
            <w:pPr>
              <w:spacing w:before="60" w:after="60"/>
            </w:pPr>
            <w:r>
              <w:t>solid, liquid, state, particle, melting</w:t>
            </w:r>
          </w:p>
        </w:tc>
      </w:tr>
    </w:tbl>
    <w:p w14:paraId="25B0329D" w14:textId="3052E6CE" w:rsidR="00F206C4" w:rsidRDefault="00F206C4" w:rsidP="00026DEC">
      <w:pPr>
        <w:spacing w:after="180"/>
        <w:rPr>
          <w:b/>
          <w:color w:val="E36C0A" w:themeColor="accent6" w:themeShade="BF"/>
          <w:sz w:val="24"/>
        </w:rPr>
      </w:pPr>
    </w:p>
    <w:p w14:paraId="365CCB19" w14:textId="0D861969" w:rsidR="008862C5" w:rsidRPr="004056D6" w:rsidRDefault="008862C5" w:rsidP="008862C5">
      <w:pPr>
        <w:spacing w:after="180"/>
        <w:rPr>
          <w:rFonts w:cstheme="minorHAnsi"/>
        </w:rPr>
      </w:pPr>
      <w:r w:rsidRPr="004056D6">
        <w:rPr>
          <w:rFonts w:cstheme="minorHAnsi"/>
          <w:color w:val="222222"/>
          <w:shd w:val="clear" w:color="auto" w:fill="FFFFFF"/>
        </w:rPr>
        <w:t xml:space="preserve">This activity can help develop students’ understanding by addressing the </w:t>
      </w:r>
      <w:r w:rsidR="00262552">
        <w:rPr>
          <w:rFonts w:cstheme="minorHAnsi"/>
          <w:color w:val="222222"/>
          <w:shd w:val="clear" w:color="auto" w:fill="FFFFFF"/>
        </w:rPr>
        <w:t>misunderstandings</w:t>
      </w:r>
      <w:r w:rsidRPr="004056D6">
        <w:rPr>
          <w:rFonts w:cstheme="minorHAnsi"/>
          <w:color w:val="222222"/>
          <w:shd w:val="clear" w:color="auto" w:fill="FFFFFF"/>
        </w:rPr>
        <w:t xml:space="preserve"> revealed by the following diagnostic </w:t>
      </w:r>
      <w:r>
        <w:rPr>
          <w:rFonts w:cstheme="minorHAnsi"/>
          <w:color w:val="222222"/>
          <w:shd w:val="clear" w:color="auto" w:fill="FFFFFF"/>
        </w:rPr>
        <w:t>question:</w:t>
      </w:r>
    </w:p>
    <w:p w14:paraId="776D477F" w14:textId="5D5757AC" w:rsidR="008862C5" w:rsidRPr="008862C5" w:rsidRDefault="008862C5" w:rsidP="00026DEC">
      <w:pPr>
        <w:pStyle w:val="ListParagraph"/>
        <w:numPr>
          <w:ilvl w:val="0"/>
          <w:numId w:val="1"/>
        </w:numPr>
        <w:spacing w:after="180"/>
      </w:pPr>
      <w:r w:rsidRPr="008862C5">
        <w:t>Explaining melting</w:t>
      </w:r>
    </w:p>
    <w:p w14:paraId="6A39D37C" w14:textId="7434B928"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514FFFDD" w14:textId="49FE5E3C" w:rsidR="00613EDC" w:rsidRDefault="00613EDC" w:rsidP="00613EDC">
      <w:pPr>
        <w:spacing w:after="180"/>
      </w:pPr>
      <w:bookmarkStart w:id="1" w:name="_Hlk507662195"/>
      <w:r>
        <w:t>Research by Johnson and Papageorgiou (2010) recommends that the particle model is used to explain why substances melt at different temperatures.  These differences arise from differences between the forces of attraction between particles. The state of a substance results from how these forces of attraction compare with the energy of the movement of the particles (which depends upon the temperature). When a substance melts the particles have sufficient energy to overcome these forces and move, whilst still staying close together.</w:t>
      </w:r>
    </w:p>
    <w:p w14:paraId="0517AC83" w14:textId="77777777" w:rsidR="00613EDC" w:rsidRDefault="00613EDC" w:rsidP="00613EDC">
      <w:pPr>
        <w:spacing w:after="180"/>
      </w:pPr>
      <w:r>
        <w:t>It should be noted that use of the term ‘attraction’ is inconsistent with later understanding of a chemical bond as a balance between attraction and repulsion. For this reason, Johnson suggests that alternative terminology, such as ‘ability to hold’ may be preferable.</w:t>
      </w:r>
    </w:p>
    <w:p w14:paraId="7841CE4A" w14:textId="77777777" w:rsidR="00613EDC" w:rsidRDefault="00613EDC" w:rsidP="00613EDC">
      <w:pPr>
        <w:spacing w:after="180"/>
      </w:pPr>
      <w:r>
        <w:t>Teaching students to classify substances as being solids, liquids or gases can lead to the misunderstanding that solids, liquids and gases are different types of substance. This approach, that focuses on the particles, reinforces that it is one substance that changes state and that the temperature at which this happens is dependent upon the forces of attraction between the particles.</w:t>
      </w:r>
    </w:p>
    <w:bookmarkEnd w:id="1"/>
    <w:p w14:paraId="0F93EFA3" w14:textId="77777777" w:rsidR="00613EDC" w:rsidRDefault="00613EDC" w:rsidP="00613EDC"/>
    <w:p w14:paraId="29824471" w14:textId="6557E3C3" w:rsidR="007A748B" w:rsidRPr="001C2E59" w:rsidRDefault="007A748B" w:rsidP="00026DEC">
      <w:pPr>
        <w:spacing w:after="180"/>
        <w:rPr>
          <w:b/>
          <w:color w:val="E36C0A" w:themeColor="accent6" w:themeShade="BF"/>
          <w:sz w:val="24"/>
        </w:rPr>
      </w:pPr>
      <w:r w:rsidRPr="001C2E59">
        <w:rPr>
          <w:b/>
          <w:color w:val="E36C0A" w:themeColor="accent6" w:themeShade="BF"/>
          <w:sz w:val="24"/>
        </w:rPr>
        <w:t xml:space="preserve">Ways to use this </w:t>
      </w:r>
      <w:r w:rsidR="00F206C4">
        <w:rPr>
          <w:b/>
          <w:color w:val="E36C0A" w:themeColor="accent6" w:themeShade="BF"/>
          <w:sz w:val="24"/>
        </w:rPr>
        <w:t>activity</w:t>
      </w:r>
    </w:p>
    <w:p w14:paraId="05887840" w14:textId="26A54876" w:rsidR="00BB44B4" w:rsidRDefault="00BB44B4" w:rsidP="00BB44B4">
      <w:pPr>
        <w:spacing w:after="180"/>
      </w:pPr>
      <w:r>
        <w:t xml:space="preserve">Students </w:t>
      </w:r>
      <w:r w:rsidR="004A019D">
        <w:t xml:space="preserve">could discuss this </w:t>
      </w:r>
      <w:r w:rsidR="00F206C4">
        <w:t>activity</w:t>
      </w:r>
      <w:r w:rsidR="004A019D">
        <w:t xml:space="preserve"> in small groups. The ideas from groups could be combined to create a class response. Students could </w:t>
      </w:r>
      <w:r w:rsidR="00575B2B">
        <w:t xml:space="preserve">then </w:t>
      </w:r>
      <w:r w:rsidR="004A019D">
        <w:t>be asked how the representation could explain differences in melting point (by indicating a difference in how strongly the particles are held together in two different solids).</w:t>
      </w:r>
    </w:p>
    <w:p w14:paraId="1BB9841E" w14:textId="2DD9AC83" w:rsidR="004A019D" w:rsidRDefault="004A019D" w:rsidP="00BB44B4">
      <w:pPr>
        <w:spacing w:after="180"/>
      </w:pPr>
      <w:r>
        <w:t>Having critiqued this representation students could then be asked to reflect upon their answers to the diagnostic question. They could be asked whether this model has caused them to change their minds and why.</w:t>
      </w:r>
    </w:p>
    <w:p w14:paraId="12BBE8AC" w14:textId="005185A9" w:rsidR="00F206C4" w:rsidRPr="00F206C4" w:rsidRDefault="00F206C4" w:rsidP="00BB44B4">
      <w:pPr>
        <w:spacing w:after="180"/>
        <w:rPr>
          <w:i/>
        </w:rPr>
      </w:pPr>
      <w:r w:rsidRPr="00F206C4">
        <w:rPr>
          <w:i/>
        </w:rPr>
        <w:t>Differentiation</w:t>
      </w:r>
    </w:p>
    <w:p w14:paraId="3CBB7BDC" w14:textId="7ACB3F4B" w:rsidR="00F206C4" w:rsidRPr="008862C5" w:rsidRDefault="00F206C4" w:rsidP="00026DEC">
      <w:pPr>
        <w:spacing w:after="180"/>
      </w:pPr>
      <w:r>
        <w:t>Students could be provided with possible responses to sort into ways in which the diagram is a good representation and ways that it is not an accurate representation.</w:t>
      </w:r>
    </w:p>
    <w:p w14:paraId="1D2A190C" w14:textId="7D9AF525"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730F9C2D" w14:textId="5CD6403C" w:rsidR="00BF6C8A" w:rsidRDefault="004A019D" w:rsidP="00BF6C8A">
      <w:pPr>
        <w:spacing w:after="180"/>
        <w:rPr>
          <w:highlight w:val="yellow"/>
        </w:rPr>
      </w:pPr>
      <w:r>
        <w:t>Answers could include:</w:t>
      </w:r>
    </w:p>
    <w:p w14:paraId="226B164A" w14:textId="61FE1C7A" w:rsidR="004A019D" w:rsidRPr="004A019D" w:rsidRDefault="004A019D" w:rsidP="00BF6C8A">
      <w:pPr>
        <w:spacing w:after="180"/>
        <w:rPr>
          <w:b/>
        </w:rPr>
      </w:pPr>
      <w:r w:rsidRPr="004A019D">
        <w:rPr>
          <w:b/>
        </w:rPr>
        <w:t>Good representation</w:t>
      </w:r>
    </w:p>
    <w:p w14:paraId="6C97581F" w14:textId="2E54AB90" w:rsidR="004A019D" w:rsidRDefault="004A019D" w:rsidP="00BF6C8A">
      <w:pPr>
        <w:spacing w:after="180"/>
      </w:pPr>
      <w:r>
        <w:t xml:space="preserve">1 Shows the particle vibrating more and therefore having sufficient energy to overcome the forces </w:t>
      </w:r>
      <w:r w:rsidR="00613EDC">
        <w:t xml:space="preserve">of attraction between particles </w:t>
      </w:r>
      <w:r>
        <w:t>in the solid state.</w:t>
      </w:r>
    </w:p>
    <w:p w14:paraId="402F2AFF" w14:textId="70C16743" w:rsidR="004A019D" w:rsidRDefault="004A019D" w:rsidP="00BF6C8A">
      <w:pPr>
        <w:spacing w:after="180"/>
      </w:pPr>
      <w:r>
        <w:t>2 The particles are ordered in the solid but disordered in the liquid.</w:t>
      </w:r>
    </w:p>
    <w:p w14:paraId="696EBB8B" w14:textId="6561E30A" w:rsidR="004A019D" w:rsidRDefault="004A019D" w:rsidP="00BF6C8A">
      <w:pPr>
        <w:spacing w:after="180"/>
      </w:pPr>
      <w:r>
        <w:t>3 The particles in the liquid are free to move around.</w:t>
      </w:r>
    </w:p>
    <w:p w14:paraId="453C0191" w14:textId="056AFB3B" w:rsidR="004A019D" w:rsidRPr="004A019D" w:rsidRDefault="00F206C4" w:rsidP="00BF6C8A">
      <w:pPr>
        <w:spacing w:after="180"/>
        <w:rPr>
          <w:b/>
        </w:rPr>
      </w:pPr>
      <w:r>
        <w:rPr>
          <w:b/>
        </w:rPr>
        <w:t>Not an accurate representation</w:t>
      </w:r>
    </w:p>
    <w:p w14:paraId="474CAE7C" w14:textId="56013648" w:rsidR="004A019D" w:rsidRDefault="004A019D" w:rsidP="00BF6C8A">
      <w:pPr>
        <w:spacing w:after="180"/>
      </w:pPr>
      <w:r>
        <w:t xml:space="preserve">1 Suggests that there are </w:t>
      </w:r>
      <w:r w:rsidR="00613EDC">
        <w:t>no forces of attraction between</w:t>
      </w:r>
      <w:r>
        <w:t xml:space="preserve"> particles in a liquid.</w:t>
      </w:r>
    </w:p>
    <w:p w14:paraId="267060EC" w14:textId="706C2033" w:rsidR="004A019D" w:rsidRDefault="004A019D" w:rsidP="00BF6C8A">
      <w:pPr>
        <w:spacing w:after="180"/>
      </w:pPr>
      <w:r>
        <w:t>2 The particles in the solid are not vibrating.</w:t>
      </w:r>
    </w:p>
    <w:p w14:paraId="7CB09877" w14:textId="21C90DCF" w:rsidR="004A019D" w:rsidRDefault="004A019D" w:rsidP="00BF6C8A">
      <w:pPr>
        <w:spacing w:after="180"/>
      </w:pPr>
      <w:r>
        <w:t>3 The particles are too far apart in the solid and in the liquid.</w:t>
      </w:r>
    </w:p>
    <w:p w14:paraId="38E75ABE"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1E90F02F" w14:textId="1F5F3071" w:rsidR="00D278E8" w:rsidRDefault="00D278E8" w:rsidP="00E172C6">
      <w:pPr>
        <w:spacing w:after="180"/>
      </w:pPr>
      <w:r>
        <w:t xml:space="preserve">Developed </w:t>
      </w:r>
      <w:r w:rsidR="0015356E">
        <w:t>by</w:t>
      </w:r>
      <w:r w:rsidR="004A019D">
        <w:t xml:space="preserve"> Helen Harden</w:t>
      </w:r>
      <w:r w:rsidR="0015356E">
        <w:t xml:space="preserve"> (UYSEG)</w:t>
      </w:r>
      <w:r w:rsidR="004A019D">
        <w:t xml:space="preserve">, from an idea by Andrew Hunt drawn from research by the Evidence-based </w:t>
      </w:r>
      <w:r w:rsidR="00575B2B">
        <w:t>P</w:t>
      </w:r>
      <w:r w:rsidR="004A019D">
        <w:t>ractice in Science Education project. (EPSE diagnostic question M2-14)</w:t>
      </w:r>
    </w:p>
    <w:p w14:paraId="395B07A7" w14:textId="389A6B75" w:rsidR="00CC78A5" w:rsidRDefault="00D278E8" w:rsidP="00E172C6">
      <w:pPr>
        <w:spacing w:after="180"/>
      </w:pPr>
      <w:r w:rsidRPr="0045323E">
        <w:t xml:space="preserve">Images: </w:t>
      </w:r>
      <w:r w:rsidR="004A019D">
        <w:t>EPSE</w:t>
      </w:r>
    </w:p>
    <w:p w14:paraId="74415D91" w14:textId="77777777" w:rsidR="003117F6" w:rsidRPr="001C2E59" w:rsidRDefault="003117F6" w:rsidP="00026DEC">
      <w:pPr>
        <w:spacing w:after="180"/>
        <w:rPr>
          <w:b/>
          <w:color w:val="E36C0A" w:themeColor="accent6" w:themeShade="BF"/>
          <w:sz w:val="24"/>
        </w:rPr>
      </w:pPr>
      <w:r w:rsidRPr="001C2E59">
        <w:rPr>
          <w:b/>
          <w:color w:val="E36C0A" w:themeColor="accent6" w:themeShade="BF"/>
          <w:sz w:val="24"/>
        </w:rPr>
        <w:t>References</w:t>
      </w:r>
    </w:p>
    <w:p w14:paraId="699CBD8E" w14:textId="77777777" w:rsidR="004A019D" w:rsidRDefault="004A019D" w:rsidP="004A019D">
      <w:pPr>
        <w:spacing w:after="180"/>
      </w:pPr>
      <w:r>
        <w:t xml:space="preserve">Johnson, P. and Papageorgiou, G. (2010). </w:t>
      </w:r>
      <w:r w:rsidRPr="00DC02AA">
        <w:t>Rethinking the Introduction of Particle Theory: A Substance-based framework</w:t>
      </w:r>
      <w:r>
        <w:t xml:space="preserve">. </w:t>
      </w:r>
      <w:r w:rsidRPr="00774666">
        <w:rPr>
          <w:i/>
        </w:rPr>
        <w:t>Journal of Research in Science Teaching</w:t>
      </w:r>
      <w:r>
        <w:rPr>
          <w:i/>
        </w:rPr>
        <w:t>.</w:t>
      </w:r>
      <w:r w:rsidRPr="00774666">
        <w:rPr>
          <w:i/>
        </w:rPr>
        <w:t xml:space="preserve"> </w:t>
      </w:r>
      <w:r>
        <w:t>42(2) 130-150</w:t>
      </w:r>
    </w:p>
    <w:p w14:paraId="0AAF83F5" w14:textId="314CC7E1" w:rsidR="00B46FF9" w:rsidRDefault="00B46FF9" w:rsidP="004A019D">
      <w:pPr>
        <w:spacing w:after="180"/>
      </w:pP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E77FD7" w14:textId="77777777" w:rsidR="008F4258" w:rsidRDefault="008F4258" w:rsidP="000B473B">
      <w:r>
        <w:separator/>
      </w:r>
    </w:p>
  </w:endnote>
  <w:endnote w:type="continuationSeparator" w:id="0">
    <w:p w14:paraId="5C7E8CD6" w14:textId="77777777" w:rsidR="008F4258" w:rsidRDefault="008F425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C1D36" w14:textId="1D3D1FC3" w:rsidR="004A019D" w:rsidRDefault="004A019D"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4A3FC5A" wp14:editId="3214E1A3">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ED1FF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471DE">
      <w:rPr>
        <w:noProof/>
      </w:rPr>
      <w:t>3</w:t>
    </w:r>
    <w:r>
      <w:rPr>
        <w:noProof/>
      </w:rPr>
      <w:fldChar w:fldCharType="end"/>
    </w:r>
  </w:p>
  <w:p w14:paraId="1D19761D" w14:textId="77777777" w:rsidR="004A019D" w:rsidRDefault="004A019D"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74D4F3AC" w14:textId="77777777" w:rsidR="004A019D" w:rsidRPr="00201AC2" w:rsidRDefault="004A019D"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13AEF" w14:textId="77777777" w:rsidR="008F4258" w:rsidRDefault="008F4258" w:rsidP="000B473B">
      <w:r>
        <w:separator/>
      </w:r>
    </w:p>
  </w:footnote>
  <w:footnote w:type="continuationSeparator" w:id="0">
    <w:p w14:paraId="1276D5AE" w14:textId="77777777" w:rsidR="008F4258" w:rsidRDefault="008F425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71A73" w14:textId="77777777" w:rsidR="004A019D" w:rsidRPr="004E5592" w:rsidRDefault="004A019D"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323694A8" wp14:editId="72F1D1C3">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59264" behindDoc="0" locked="0" layoutInCell="1" allowOverlap="1" wp14:anchorId="420912C9" wp14:editId="7122870D">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1D7BB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CDC32" w14:textId="77777777" w:rsidR="004A019D" w:rsidRPr="004E5592" w:rsidRDefault="004A019D"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6620F4FE" wp14:editId="196398C1">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CE7EDD8" wp14:editId="089C471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F62DD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040"/>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B1C3C"/>
    <w:rsid w:val="001C2E59"/>
    <w:rsid w:val="001C4805"/>
    <w:rsid w:val="00201AC2"/>
    <w:rsid w:val="00214608"/>
    <w:rsid w:val="002178AC"/>
    <w:rsid w:val="0022547C"/>
    <w:rsid w:val="0025410A"/>
    <w:rsid w:val="00262552"/>
    <w:rsid w:val="0027553E"/>
    <w:rsid w:val="0028012F"/>
    <w:rsid w:val="002828DF"/>
    <w:rsid w:val="00287876"/>
    <w:rsid w:val="00292C53"/>
    <w:rsid w:val="00294E22"/>
    <w:rsid w:val="002C22EA"/>
    <w:rsid w:val="002C59BA"/>
    <w:rsid w:val="002F41B2"/>
    <w:rsid w:val="00301AA9"/>
    <w:rsid w:val="003117F6"/>
    <w:rsid w:val="003533B8"/>
    <w:rsid w:val="003752BE"/>
    <w:rsid w:val="003A2C3E"/>
    <w:rsid w:val="003A346A"/>
    <w:rsid w:val="003A50A4"/>
    <w:rsid w:val="003B2917"/>
    <w:rsid w:val="003B541B"/>
    <w:rsid w:val="003D32E4"/>
    <w:rsid w:val="003E2B2F"/>
    <w:rsid w:val="003E6046"/>
    <w:rsid w:val="003F16F9"/>
    <w:rsid w:val="003F3040"/>
    <w:rsid w:val="00430C1F"/>
    <w:rsid w:val="00442595"/>
    <w:rsid w:val="0045323E"/>
    <w:rsid w:val="004A019D"/>
    <w:rsid w:val="004B0EE1"/>
    <w:rsid w:val="004D0D83"/>
    <w:rsid w:val="004E1DF1"/>
    <w:rsid w:val="004E5592"/>
    <w:rsid w:val="0050055B"/>
    <w:rsid w:val="00524710"/>
    <w:rsid w:val="00555342"/>
    <w:rsid w:val="005560E2"/>
    <w:rsid w:val="00575B2B"/>
    <w:rsid w:val="005A452E"/>
    <w:rsid w:val="005A61F0"/>
    <w:rsid w:val="005A6EE7"/>
    <w:rsid w:val="005E07F2"/>
    <w:rsid w:val="005F1A7B"/>
    <w:rsid w:val="00613EDC"/>
    <w:rsid w:val="006355D8"/>
    <w:rsid w:val="00642ECD"/>
    <w:rsid w:val="006502A0"/>
    <w:rsid w:val="006606A8"/>
    <w:rsid w:val="006772F5"/>
    <w:rsid w:val="006A4440"/>
    <w:rsid w:val="006B0615"/>
    <w:rsid w:val="006D166B"/>
    <w:rsid w:val="006E3573"/>
    <w:rsid w:val="006F3279"/>
    <w:rsid w:val="00704AEE"/>
    <w:rsid w:val="00722F9A"/>
    <w:rsid w:val="00754539"/>
    <w:rsid w:val="00781BC6"/>
    <w:rsid w:val="007A3C86"/>
    <w:rsid w:val="007A683E"/>
    <w:rsid w:val="007A748B"/>
    <w:rsid w:val="007D1D65"/>
    <w:rsid w:val="007E0A9E"/>
    <w:rsid w:val="007E5309"/>
    <w:rsid w:val="00800DE1"/>
    <w:rsid w:val="00806B12"/>
    <w:rsid w:val="00813F47"/>
    <w:rsid w:val="008450D6"/>
    <w:rsid w:val="00856FCA"/>
    <w:rsid w:val="00873B8C"/>
    <w:rsid w:val="00880E3B"/>
    <w:rsid w:val="008862C5"/>
    <w:rsid w:val="008A405F"/>
    <w:rsid w:val="008C7F34"/>
    <w:rsid w:val="008E580C"/>
    <w:rsid w:val="008F4258"/>
    <w:rsid w:val="0090047A"/>
    <w:rsid w:val="009158ED"/>
    <w:rsid w:val="00925026"/>
    <w:rsid w:val="00931264"/>
    <w:rsid w:val="00942A4B"/>
    <w:rsid w:val="009471DE"/>
    <w:rsid w:val="00961D59"/>
    <w:rsid w:val="009B2D55"/>
    <w:rsid w:val="009C0343"/>
    <w:rsid w:val="009E0D11"/>
    <w:rsid w:val="00A24A16"/>
    <w:rsid w:val="00A37D14"/>
    <w:rsid w:val="00A6111E"/>
    <w:rsid w:val="00A6168B"/>
    <w:rsid w:val="00A62028"/>
    <w:rsid w:val="00A67084"/>
    <w:rsid w:val="00AA6236"/>
    <w:rsid w:val="00AB6AE7"/>
    <w:rsid w:val="00AC0695"/>
    <w:rsid w:val="00AD21F5"/>
    <w:rsid w:val="00B06225"/>
    <w:rsid w:val="00B23B31"/>
    <w:rsid w:val="00B23C7A"/>
    <w:rsid w:val="00B305F5"/>
    <w:rsid w:val="00B46FF9"/>
    <w:rsid w:val="00B75483"/>
    <w:rsid w:val="00BA49BA"/>
    <w:rsid w:val="00BA7952"/>
    <w:rsid w:val="00BB44B4"/>
    <w:rsid w:val="00BC0524"/>
    <w:rsid w:val="00BF0BBF"/>
    <w:rsid w:val="00BF6C8A"/>
    <w:rsid w:val="00C05571"/>
    <w:rsid w:val="00C246CE"/>
    <w:rsid w:val="00C252C2"/>
    <w:rsid w:val="00C57FA2"/>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4998"/>
    <w:rsid w:val="00DC3D50"/>
    <w:rsid w:val="00DC4A4E"/>
    <w:rsid w:val="00DD1874"/>
    <w:rsid w:val="00DD63BD"/>
    <w:rsid w:val="00E172C6"/>
    <w:rsid w:val="00E24309"/>
    <w:rsid w:val="00E53D82"/>
    <w:rsid w:val="00E9330A"/>
    <w:rsid w:val="00EE6B97"/>
    <w:rsid w:val="00F12C3B"/>
    <w:rsid w:val="00F206C4"/>
    <w:rsid w:val="00F26884"/>
    <w:rsid w:val="00F443A7"/>
    <w:rsid w:val="00F72ECC"/>
    <w:rsid w:val="00F75D87"/>
    <w:rsid w:val="00F8355F"/>
    <w:rsid w:val="00FA3196"/>
    <w:rsid w:val="00FD51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075C6"/>
  <w15:docId w15:val="{AC69E366-3878-4D1A-B350-6D6801BD4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23widthparagraph">
    <w:name w:val="2/3 width paragraph"/>
    <w:basedOn w:val="Normal"/>
    <w:rsid w:val="00575B2B"/>
    <w:pPr>
      <w:spacing w:after="120"/>
      <w:ind w:right="1371"/>
    </w:pPr>
    <w:rPr>
      <w:rFonts w:ascii="Calibri" w:eastAsia="Calibri" w:hAnsi="Calibri" w:cs="Times New Roman"/>
      <w:lang w:eastAsia="en-GB"/>
    </w:rPr>
  </w:style>
  <w:style w:type="paragraph" w:customStyle="1" w:styleId="answerline">
    <w:name w:val="answer line"/>
    <w:basedOn w:val="23widthparagraph"/>
    <w:rsid w:val="00575B2B"/>
    <w:pPr>
      <w:tabs>
        <w:tab w:val="right" w:leader="dot" w:pos="7655"/>
      </w:tabs>
      <w:ind w:right="122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54</TotalTime>
  <Pages>3</Pages>
  <Words>644</Words>
  <Characters>3675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14</cp:revision>
  <cp:lastPrinted>2018-06-06T12:05:00Z</cp:lastPrinted>
  <dcterms:created xsi:type="dcterms:W3CDTF">2018-03-01T09:52:00Z</dcterms:created>
  <dcterms:modified xsi:type="dcterms:W3CDTF">2018-06-15T15:54:00Z</dcterms:modified>
</cp:coreProperties>
</file>